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Declaração de organizações da sociedade civil da América Latina 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Obrigada, Sr. Presidente, pelo direito de usar a palavra.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Prezados delegados, meu nome é Yarivith González e estou falando em nome de mais de 20 organizações não governamentais da América Latina presentes no INC-2.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Hoje queremos abordar vários pontos-chave para o tratado: 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Reivindicamos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Redução drástica da produção global de plásticos e eliminação de produtos químicos e produtos preocupantes de todo o ciclo de vida dos plásticos.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Garantir uma transição justa para os catadores de materiais reutilizáveis e recicláveis como uma obrigação e não apenas como um princípio.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Uma transição justa como obrigação e com uma abordagem de direitos humanos e justiça ambiental, que garanta a vinculação do conhecimento e das contribuições técnicas da sociedade civil nos grupos de contato.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Circularidade justa, segura, inclusiva, regenerativa e não tóxica, entendida a partir do conceito de evitar e prevenir conforme o princípio da precaução e garantindo a NÃO regressão onde os produtos são projetados para durar, reutilizar, reparar, regenerar e reciclar.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Implementar medidas obrigatórias para garantir o monitoramento e o controle do tratado.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Integrar o conhecimento científico regional, o conhecimento indígena, local, espiritual, as perspectivas de gênero, dos jovens e dos grupos vulneráveis, como as comunidades insulares, que são injustamente afetadas pela poluição plástica.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Transparência e rastreabilidade das substâncias usadas na fabricação de plásticos para eliminar substâncias tóxicas nos plásticos.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Garantir a obrigação de proteger a saúde contra os efeitos adversos do ciclo de lvida dos plásticos.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Acabar com soluções falsas, como incineração, co-incineração, co-processamento, gaseificação, pirólise, reciclagem química e créditos de plástico.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Proibir o comércio transfronteiriço de resíduos plásticos que recria o colonialismo por meio de resíduos, uma situação que afeta especialmente o Sul Global.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Um instrumento que garanta os direitos ambientais em todas as regiões, inclusivo, equitativo, aplicável e concreto em seus conceitos.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Caros delegados, solicitamos</w:t>
      </w:r>
      <w:r w:rsidDel="00000000" w:rsidR="00000000" w:rsidRPr="00000000">
        <w:rPr>
          <w:rtl w:val="0"/>
        </w:rPr>
        <w:t xml:space="preserve">: não usem estratégias protelatórias que impeçam o progresso da negociação.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Muito obrigada.</w:t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 seguintes organizações acompanham esta declaração: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Fundación Protestante Hora de Obrar (Argentina-Paraguay-Uruguay)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Fundación PlastiCo. Project (Ecuador)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Alianza Basura Cero Ecuador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Consciente Colectivo (Argentina) 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ACT Promoção da Saúde - Brazil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Asociación Sustentar (Argentina)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Unplastify (Argentina)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Taller Ecologista (Argentina)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Alianza Basura Cero (Chile)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Red de Acción por los Derechos Ambientales (Chile)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Idec - Instituto Brasileiro de Defesa do Consumidor (Brasil) 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TOXISPHERA Associação de Saúde Ambiental (Brasil)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Galapagos Conservation Trust (Ecuador) 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Plásticos en el Pacífico: Soluciones desde la Ciencia (PPCS - red Perú, Chile, Ecuador) 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Red Mexicana de Acción Ecológica Colectiva Malditos Plásticos (Mexico)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Red de jóvenes regional por los DESCA - CREA 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Red de Acción por los Derechos Ambientales RADA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Azul (Mexico) 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Juventud Unida en Acción (Venezuela)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Fundación Mar Viva  (Costa Rica, Panamá y Colombia)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Reacción Climática  (Bolivia)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Aliança Resíduo Zero Brasil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Red Pazinde (Bolivia) 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Alianza Mexico SIN Plástico (México)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1204359" cy="1046411"/>
            <wp:effectExtent b="0" l="0" r="0" t="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7355"/>
                    <a:stretch>
                      <a:fillRect/>
                    </a:stretch>
                  </pic:blipFill>
                  <pic:spPr>
                    <a:xfrm>
                      <a:off x="0" y="0"/>
                      <a:ext cx="1204359" cy="1046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62013" cy="862013"/>
            <wp:effectExtent b="0" l="0" r="0" t="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86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90638" cy="556128"/>
            <wp:effectExtent b="0" l="0" r="0" t="0"/>
            <wp:docPr id="1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556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95413" cy="697706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697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1423988" cy="734383"/>
            <wp:effectExtent b="0" l="0" r="0" t="0"/>
            <wp:docPr id="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734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861317" cy="1039883"/>
            <wp:effectExtent b="0" l="0" r="0" t="0"/>
            <wp:docPr id="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1317" cy="1039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89892" cy="756824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9892" cy="756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81063" cy="881063"/>
            <wp:effectExtent b="0" l="0" r="0" t="0"/>
            <wp:docPr id="1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063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81088" cy="812109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812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995363" cy="986395"/>
            <wp:effectExtent b="0" l="0" r="0" t="0"/>
            <wp:docPr id="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363" cy="986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09688" cy="1109905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6666" l="9791" r="76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1109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38238" cy="1380572"/>
            <wp:effectExtent b="0" l="0" r="0" t="0"/>
            <wp:docPr id="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380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957263" cy="957263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957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114300" distT="114300" distL="114300" distR="114300">
            <wp:extent cx="1423988" cy="620925"/>
            <wp:effectExtent b="0" l="0" r="0" t="0"/>
            <wp:docPr id="2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620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6813" cy="965348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965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65199" cy="1265199"/>
            <wp:effectExtent b="0" l="0" r="0" t="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5199" cy="1265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21311" cy="1021311"/>
            <wp:effectExtent b="0" l="0" r="0" t="0"/>
            <wp:docPr id="1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1311" cy="10213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114300" distT="114300" distL="114300" distR="114300">
            <wp:extent cx="2100263" cy="559063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559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1638" cy="636170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 b="31720" l="0" r="0" t="29925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636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28763" cy="992703"/>
            <wp:effectExtent b="0" l="0" r="0" t="0"/>
            <wp:docPr id="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9927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62038" cy="1062038"/>
            <wp:effectExtent b="0" l="0" r="0" t="0"/>
            <wp:docPr id="2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1062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57325" cy="1438275"/>
            <wp:effectExtent b="0" l="0" r="0" t="0"/>
            <wp:docPr id="1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7"/>
                    <a:srcRect b="0" l="8292" r="1707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91353" cy="681548"/>
            <wp:effectExtent b="0" l="0" r="0" t="0"/>
            <wp:docPr id="21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1353" cy="681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49379" cy="766252"/>
            <wp:effectExtent b="0" l="0" r="0" t="0"/>
            <wp:docPr id="14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9379" cy="766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9.jpg"/><Relationship Id="rId21" Type="http://schemas.openxmlformats.org/officeDocument/2006/relationships/image" Target="media/image15.png"/><Relationship Id="rId24" Type="http://schemas.openxmlformats.org/officeDocument/2006/relationships/image" Target="media/image8.jpg"/><Relationship Id="rId23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12.png"/><Relationship Id="rId25" Type="http://schemas.openxmlformats.org/officeDocument/2006/relationships/image" Target="media/image18.jpg"/><Relationship Id="rId28" Type="http://schemas.openxmlformats.org/officeDocument/2006/relationships/image" Target="media/image20.jpg"/><Relationship Id="rId27" Type="http://schemas.openxmlformats.org/officeDocument/2006/relationships/image" Target="media/image19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29" Type="http://schemas.openxmlformats.org/officeDocument/2006/relationships/image" Target="media/image24.jpg"/><Relationship Id="rId7" Type="http://schemas.openxmlformats.org/officeDocument/2006/relationships/image" Target="media/image7.jpg"/><Relationship Id="rId8" Type="http://schemas.openxmlformats.org/officeDocument/2006/relationships/image" Target="media/image11.jpg"/><Relationship Id="rId11" Type="http://schemas.openxmlformats.org/officeDocument/2006/relationships/image" Target="media/image22.png"/><Relationship Id="rId10" Type="http://schemas.openxmlformats.org/officeDocument/2006/relationships/image" Target="media/image23.png"/><Relationship Id="rId13" Type="http://schemas.openxmlformats.org/officeDocument/2006/relationships/image" Target="media/image5.jpg"/><Relationship Id="rId12" Type="http://schemas.openxmlformats.org/officeDocument/2006/relationships/image" Target="media/image3.png"/><Relationship Id="rId15" Type="http://schemas.openxmlformats.org/officeDocument/2006/relationships/image" Target="media/image17.jpg"/><Relationship Id="rId14" Type="http://schemas.openxmlformats.org/officeDocument/2006/relationships/image" Target="media/image16.png"/><Relationship Id="rId17" Type="http://schemas.openxmlformats.org/officeDocument/2006/relationships/image" Target="media/image21.png"/><Relationship Id="rId16" Type="http://schemas.openxmlformats.org/officeDocument/2006/relationships/image" Target="media/image13.jpg"/><Relationship Id="rId19" Type="http://schemas.openxmlformats.org/officeDocument/2006/relationships/image" Target="media/image14.jpg"/><Relationship Id="rId1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